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68B2BACA" w:rsidR="00F422D3" w:rsidRDefault="00F422D3" w:rsidP="004D482C">
      <w:pPr>
        <w:pStyle w:val="Titul2"/>
      </w:pPr>
      <w:r>
        <w:t>Název zakázky:</w:t>
      </w:r>
      <w:r w:rsidR="003F0E62">
        <w:t xml:space="preserve"> </w:t>
      </w:r>
      <w:r w:rsidR="00210C56" w:rsidRPr="00210C56">
        <w:t>Vypracování projektové dokumentace „</w:t>
      </w:r>
      <w:r w:rsidR="002D396C" w:rsidRPr="002D396C">
        <w:t>Oprava trati v úseku Rovensko pod Troskami – Hrubá Skála</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210C56">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5BDD32D3" w14:textId="77777777" w:rsidR="00210C56" w:rsidRPr="00210C56"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210C56">
        <w:rPr>
          <w:rFonts w:eastAsia="Times New Roman" w:cs="Arial"/>
          <w:snapToGrid w:val="0"/>
          <w:lang w:eastAsia="cs-CZ"/>
        </w:rPr>
        <w:t>ve věcech technických:</w:t>
      </w:r>
      <w:r w:rsidR="00566EF0" w:rsidRPr="00210C56">
        <w:rPr>
          <w:rFonts w:eastAsia="Times New Roman" w:cs="Arial"/>
          <w:snapToGrid w:val="0"/>
          <w:lang w:eastAsia="cs-CZ"/>
        </w:rPr>
        <w:tab/>
      </w:r>
    </w:p>
    <w:p w14:paraId="413A2E2C" w14:textId="0CD2ADD6" w:rsidR="001C2A3F" w:rsidRPr="001C2A3F" w:rsidRDefault="00210C56" w:rsidP="00210C56">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Robert Bayer, tel.: +420 724 259 127</w:t>
      </w:r>
      <w:r w:rsidR="00566EF0">
        <w:rPr>
          <w:rFonts w:eastAsia="Times New Roman" w:cs="Arial"/>
          <w:snapToGrid w:val="0"/>
          <w:lang w:eastAsia="cs-CZ"/>
        </w:rPr>
        <w:t xml:space="preserve">, </w:t>
      </w:r>
      <w:r>
        <w:rPr>
          <w:rFonts w:eastAsia="Times New Roman" w:cs="Arial"/>
          <w:snapToGrid w:val="0"/>
          <w:lang w:eastAsia="cs-CZ"/>
        </w:rPr>
        <w:t>Bayer</w:t>
      </w:r>
      <w:r w:rsidR="00566EF0">
        <w:rPr>
          <w:rFonts w:eastAsia="Times New Roman" w:cs="Arial"/>
          <w:snapToGrid w:val="0"/>
          <w:lang w:eastAsia="cs-CZ"/>
        </w:rPr>
        <w:t>@spravazeleznic.cz</w:t>
      </w:r>
    </w:p>
    <w:p w14:paraId="567C1305" w14:textId="7DC97B38" w:rsidR="00210C56" w:rsidRPr="001C2A3F" w:rsidRDefault="00210C56" w:rsidP="00210C56">
      <w:pPr>
        <w:tabs>
          <w:tab w:val="left" w:pos="567"/>
          <w:tab w:val="left" w:pos="3544"/>
        </w:tabs>
        <w:spacing w:after="0" w:line="240" w:lineRule="auto"/>
        <w:ind w:left="1134"/>
        <w:rPr>
          <w:rFonts w:eastAsia="Times New Roman" w:cs="Arial"/>
          <w:snapToGrid w:val="0"/>
          <w:lang w:eastAsia="cs-CZ"/>
        </w:rPr>
      </w:pPr>
      <w:r w:rsidRPr="005C4906">
        <w:rPr>
          <w:rFonts w:eastAsia="Times New Roman" w:cs="Arial"/>
          <w:snapToGrid w:val="0"/>
          <w:lang w:eastAsia="cs-CZ"/>
        </w:rPr>
        <w:t xml:space="preserve">Luděk Špringl, </w:t>
      </w:r>
      <w:proofErr w:type="gramStart"/>
      <w:r w:rsidRPr="005C4906">
        <w:rPr>
          <w:rFonts w:eastAsia="Times New Roman" w:cs="Arial"/>
          <w:snapToGrid w:val="0"/>
          <w:lang w:eastAsia="cs-CZ"/>
        </w:rPr>
        <w:t>tel.:+</w:t>
      </w:r>
      <w:proofErr w:type="gramEnd"/>
      <w:r w:rsidRPr="005C4906">
        <w:rPr>
          <w:rFonts w:eastAsia="Times New Roman" w:cs="Arial"/>
          <w:snapToGrid w:val="0"/>
          <w:lang w:eastAsia="cs-CZ"/>
        </w:rPr>
        <w:t>420 725 549 931, Springl@spravazeleznic.cz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7C896C83" w:rsidR="00C63E53" w:rsidRDefault="00C63E53" w:rsidP="004D482C">
      <w:pPr>
        <w:pStyle w:val="Textbezodsazen"/>
        <w:ind w:left="567"/>
        <w:rPr>
          <w:b/>
        </w:rPr>
      </w:pPr>
      <w:r>
        <w:t>ev. č. registru VZ</w:t>
      </w:r>
      <w:r w:rsidRPr="00B42F40">
        <w:t xml:space="preserve">: </w:t>
      </w:r>
      <w:r w:rsidR="00084908">
        <w:t>64023036</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210C56"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210C56">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4A644FEC" w:rsidR="00EF05B5" w:rsidRPr="00657A25" w:rsidRDefault="00EF05B5" w:rsidP="00210C56">
      <w:pPr>
        <w:pStyle w:val="Text1-1"/>
      </w:pPr>
      <w:r w:rsidRPr="00657A25">
        <w:t>Výzva k podání nabídky na realizaci veřejné zakázky</w:t>
      </w:r>
      <w:r w:rsidR="003F0E62">
        <w:t xml:space="preserve"> Vypracování projektové dokumentace</w:t>
      </w:r>
      <w:r w:rsidRPr="00657A25">
        <w:t xml:space="preserve"> „</w:t>
      </w:r>
      <w:r w:rsidR="002D396C" w:rsidRPr="002D396C">
        <w:t>Oprava trati v úseku Rovensko pod Troskami – Hrubá Skála</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w:t>
      </w:r>
      <w:proofErr w:type="gramStart"/>
      <w:r w:rsidRPr="00A02B1F">
        <w:t>EN,TNŽ</w:t>
      </w:r>
      <w:proofErr w:type="gramEnd"/>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4D43ED89" w:rsidR="007D0186" w:rsidRPr="00324258" w:rsidRDefault="007D0186" w:rsidP="00210C56">
      <w:pPr>
        <w:pStyle w:val="Text1-1"/>
      </w:pPr>
      <w:r w:rsidRPr="00324258">
        <w:t xml:space="preserve">Název díla: </w:t>
      </w:r>
      <w:r w:rsidR="00210C56" w:rsidRPr="00210C56">
        <w:t>Vypracování projektové dokumentace „</w:t>
      </w:r>
      <w:r w:rsidR="002D396C" w:rsidRPr="002D396C">
        <w:t>Oprava trati v úseku Rovensko pod Troskami – Hrubá Skála</w:t>
      </w:r>
      <w:r w:rsidR="002D396C">
        <w:t>“</w:t>
      </w:r>
    </w:p>
    <w:p w14:paraId="35F362D5" w14:textId="53741581"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1E3E42">
        <w:rPr>
          <w:noProof/>
        </w:rPr>
        <w:t xml:space="preserve">sanaci pražcového podloží a </w:t>
      </w:r>
      <w:r w:rsidR="00210C56">
        <w:t>opravu koleje v úseku Rovensko pod Troskami – Hrubá Skála</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Technická dokumentace</w:t>
      </w:r>
    </w:p>
    <w:p w14:paraId="3C54A08B"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Situace</w:t>
      </w:r>
    </w:p>
    <w:p w14:paraId="159FBF0D"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Podélný profil</w:t>
      </w:r>
    </w:p>
    <w:p w14:paraId="2C71254C"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Vzorové příčné řezy koleje a přejezdu</w:t>
      </w:r>
    </w:p>
    <w:p w14:paraId="0BB0AAB5"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Vytyčovací výkres</w:t>
      </w:r>
    </w:p>
    <w:p w14:paraId="139189EB"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Technologický postup výlukových prací</w:t>
      </w:r>
    </w:p>
    <w:p w14:paraId="5164BDA2"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Položkový soupis prací s výkazem výměr (oceněný + neoceněný)</w:t>
      </w:r>
    </w:p>
    <w:p w14:paraId="20CBD1B6" w14:textId="77777777" w:rsidR="00557DDF" w:rsidRPr="00210C56" w:rsidRDefault="00557DDF" w:rsidP="004D482C">
      <w:pPr>
        <w:pStyle w:val="Nadpis1-1"/>
        <w:numPr>
          <w:ilvl w:val="0"/>
          <w:numId w:val="15"/>
        </w:numPr>
        <w:jc w:val="both"/>
        <w:rPr>
          <w:rFonts w:asciiTheme="minorHAnsi" w:hAnsiTheme="minorHAnsi"/>
          <w:b w:val="0"/>
          <w:caps w:val="0"/>
          <w:sz w:val="18"/>
        </w:rPr>
      </w:pPr>
      <w:r w:rsidRPr="00210C56">
        <w:rPr>
          <w:rFonts w:asciiTheme="minorHAnsi" w:hAnsiTheme="minorHAnsi"/>
          <w:b w:val="0"/>
          <w:caps w:val="0"/>
          <w:sz w:val="18"/>
        </w:rPr>
        <w:t>Dokladová část (výpis z katastru nemovitostí, kopie katastrální mapy, příp. informací o</w:t>
      </w:r>
      <w:r w:rsidR="008B2FF7" w:rsidRPr="00210C56">
        <w:rPr>
          <w:rFonts w:asciiTheme="minorHAnsi" w:hAnsiTheme="minorHAnsi"/>
          <w:b w:val="0"/>
          <w:caps w:val="0"/>
          <w:sz w:val="18"/>
        </w:rPr>
        <w:t> </w:t>
      </w:r>
      <w:r w:rsidRPr="00210C56">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w:t>
      </w:r>
      <w:proofErr w:type="gramStart"/>
      <w:r w:rsidRPr="00624262">
        <w:t>obdrží</w:t>
      </w:r>
      <w:proofErr w:type="gramEnd"/>
      <w:r w:rsidRPr="00624262">
        <w:t xml:space="preserve">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233DCE09"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29A9A7A0" w14:textId="77777777" w:rsidR="00C23A60" w:rsidRPr="00A209AF" w:rsidRDefault="00C23A60" w:rsidP="00C23A60">
      <w:pPr>
        <w:pStyle w:val="Text1-1"/>
      </w:pPr>
      <w:r w:rsidRPr="00A209AF">
        <w:t>Po ukončení 1. Dílčí etapy proběhne připomínkování návrhu technického řešení Objednatelem a následné zapracování připomínek</w:t>
      </w:r>
      <w:r>
        <w:t xml:space="preserve"> Zhotovitelem, přičemž jsou pro </w:t>
      </w:r>
      <w:r w:rsidRPr="00A209AF">
        <w:t>smluvní strany závazné následující lhůty. Objednatel</w:t>
      </w:r>
      <w:r>
        <w:t xml:space="preserve"> zašle Zhotoviteli připomínky k </w:t>
      </w:r>
      <w:r w:rsidRPr="00A209AF">
        <w:t xml:space="preserve">návrhu technického řešení do 17 pracovních dnů od jeho doručení. Zhotovitel má následně povinnost zapracovat připomínky či zaslat důvod </w:t>
      </w:r>
      <w:r>
        <w:t xml:space="preserve">jejich nepřijetí Objednateli </w:t>
      </w:r>
      <w:r>
        <w:lastRenderedPageBreak/>
        <w:t>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lastRenderedPageBreak/>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 xml:space="preserve">Díla více Zhotoviteli v souladu s jejich společnou nabídkou je povinen vůči Objednateli </w:t>
      </w:r>
      <w:r w:rsidRPr="00E10866">
        <w:rPr>
          <w:rFonts w:eastAsia="Calibri"/>
        </w:rPr>
        <w:lastRenderedPageBreak/>
        <w:t>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w:t>
      </w:r>
      <w:r w:rsidRPr="0029677D">
        <w:lastRenderedPageBreak/>
        <w:t xml:space="preserve">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 xml:space="preserve">Jestliže smluvní strana </w:t>
      </w:r>
      <w:proofErr w:type="gramStart"/>
      <w:r w:rsidRPr="00E87509">
        <w:t>označí</w:t>
      </w:r>
      <w:proofErr w:type="gramEnd"/>
      <w:r w:rsidRPr="00E87509">
        <w:t xml:space="preserve">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w:t>
      </w:r>
      <w:r w:rsidRPr="00E87509">
        <w:lastRenderedPageBreak/>
        <w:t xml:space="preserve">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 xml:space="preserve">hotovitel </w:t>
      </w:r>
      <w:proofErr w:type="gramStart"/>
      <w:r w:rsidR="00D330ED">
        <w:t>neoznačí</w:t>
      </w:r>
      <w:proofErr w:type="gramEnd"/>
      <w:r w:rsidR="00D330ED">
        <w:t xml:space="preserve">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 xml:space="preserve">Součást Smlouvy </w:t>
      </w:r>
      <w:proofErr w:type="gramStart"/>
      <w:r w:rsidRPr="00F97DBD">
        <w:t>tvoří</w:t>
      </w:r>
      <w:proofErr w:type="gramEnd"/>
      <w:r w:rsidRPr="00F97DBD">
        <w:t xml:space="preserve">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E63C95">
        <w:t xml:space="preserve">díla </w:t>
      </w:r>
      <w:r w:rsidR="009477C4" w:rsidRPr="00E63C95">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w:t>
      </w:r>
      <w:proofErr w:type="gramStart"/>
      <w:r>
        <w:t>tvoří</w:t>
      </w:r>
      <w:proofErr w:type="gramEnd"/>
      <w:r>
        <w:t xml:space="preserve">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w:t>
      </w:r>
      <w:r w:rsidRPr="00E63C95">
        <w:rPr>
          <w:b/>
          <w:bCs/>
        </w:rPr>
        <w:t>díla dle stavebních objektů</w:t>
      </w:r>
    </w:p>
    <w:p w14:paraId="626EE49B" w14:textId="77777777" w:rsidR="00E63C95" w:rsidRDefault="00E63C95" w:rsidP="004D482C">
      <w:pPr>
        <w:pStyle w:val="Textbezodsazen"/>
        <w:rPr>
          <w:b/>
          <w:bCs/>
        </w:rPr>
      </w:pPr>
    </w:p>
    <w:p w14:paraId="35CE52D8" w14:textId="3DB4F6DA" w:rsidR="002F32A9" w:rsidRDefault="00E63C95" w:rsidP="004D482C">
      <w:pPr>
        <w:pStyle w:val="Textbezodsazen"/>
        <w:rPr>
          <w:b/>
          <w:bCs/>
        </w:rPr>
      </w:pPr>
      <w:r>
        <w:rPr>
          <w:b/>
          <w:bCs/>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E63C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5D22AD4"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2AC1ED12" w14:textId="77777777" w:rsidR="00984906" w:rsidRPr="00540C6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E63C95" w14:paraId="1BFB4734" w14:textId="77777777" w:rsidTr="00E63C95">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142F09C9" w:rsidR="00E63C95" w:rsidRPr="00550911" w:rsidRDefault="00E63C95" w:rsidP="00E63C95">
            <w:pPr>
              <w:pStyle w:val="Tabulka"/>
              <w:rPr>
                <w:highlight w:val="green"/>
              </w:rPr>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1FA686B7"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33A9EF0E"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5CF08D80"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7146D0"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BB64ED5"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4D570373" w14:textId="77777777" w:rsidTr="00E63C95">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E75941" w14:textId="7BA6C695" w:rsidR="00E63C95" w:rsidRPr="00550911" w:rsidRDefault="00E63C95" w:rsidP="00E63C95">
            <w:pPr>
              <w:pStyle w:val="Tabulka"/>
              <w:rPr>
                <w:highlight w:val="green"/>
              </w:rPr>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7357D166" w14:textId="22282F6D"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093E81" w14:textId="53795C52"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CAF857E"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4A14089"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35BB15"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12CDE7B9" w14:textId="77777777" w:rsidTr="00E63C95">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76BC1900" w:rsidR="00E63C95" w:rsidRPr="00550911" w:rsidRDefault="00E63C95" w:rsidP="00E63C95">
            <w:pPr>
              <w:pStyle w:val="Tabulka"/>
              <w:rPr>
                <w:highlight w:val="green"/>
              </w:rPr>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1DB0327B" w14:textId="1B5144E2"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0B8D5CB9" w14:textId="13A72428"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492AD5FC"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007E8"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E1BFD35"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3C8E70BF" w14:textId="77777777" w:rsidTr="00E63C95">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65D3FAC0" w:rsidR="00E63C95" w:rsidRPr="00550911" w:rsidRDefault="00E63C95" w:rsidP="00E63C95">
            <w:pPr>
              <w:pStyle w:val="Tabulka"/>
              <w:rPr>
                <w:highlight w:val="green"/>
              </w:rPr>
            </w:pPr>
            <w:r w:rsidRPr="008018E2">
              <w:t>4</w:t>
            </w:r>
          </w:p>
        </w:tc>
        <w:tc>
          <w:tcPr>
            <w:tcW w:w="3216" w:type="dxa"/>
            <w:tcBorders>
              <w:top w:val="single" w:sz="2" w:space="0" w:color="auto"/>
              <w:left w:val="single" w:sz="2" w:space="0" w:color="auto"/>
              <w:bottom w:val="single" w:sz="2" w:space="0" w:color="auto"/>
              <w:right w:val="single" w:sz="2" w:space="0" w:color="auto"/>
            </w:tcBorders>
            <w:hideMark/>
          </w:tcPr>
          <w:p w14:paraId="18B7AA63" w14:textId="251BE322"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9105BC6" w14:textId="2FFBBA3E"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639DB1E5"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3BE90FC"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CCD184"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01317EAE" w14:textId="77777777" w:rsidTr="00E63C95">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05190F1C" w:rsidR="00E63C95" w:rsidRPr="00550911" w:rsidRDefault="00E63C95" w:rsidP="00E63C95">
            <w:pPr>
              <w:pStyle w:val="Tabulka"/>
              <w:rPr>
                <w:highlight w:val="green"/>
              </w:rPr>
            </w:pPr>
            <w:r w:rsidRPr="008018E2">
              <w:t>5</w:t>
            </w:r>
          </w:p>
        </w:tc>
        <w:tc>
          <w:tcPr>
            <w:tcW w:w="3216" w:type="dxa"/>
            <w:tcBorders>
              <w:top w:val="single" w:sz="2" w:space="0" w:color="auto"/>
              <w:left w:val="single" w:sz="2" w:space="0" w:color="auto"/>
              <w:bottom w:val="single" w:sz="2" w:space="0" w:color="auto"/>
              <w:right w:val="single" w:sz="2" w:space="0" w:color="auto"/>
            </w:tcBorders>
            <w:hideMark/>
          </w:tcPr>
          <w:p w14:paraId="6557AB1A" w14:textId="23F28AE2"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6F4BFC41" w14:textId="2825756D"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51193476"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FE6D9B"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BFABE1"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145D71" w14:paraId="668E76C2" w14:textId="77777777" w:rsidTr="00E63C95">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4D482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414FE3DE" w:rsidR="00984906" w:rsidRPr="00117275" w:rsidRDefault="00984906" w:rsidP="004D482C">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16F4BF52" w14:textId="7DB2832C" w:rsidR="0032463E" w:rsidRDefault="0032463E" w:rsidP="004D482C">
      <w:pPr>
        <w:pStyle w:val="Textbezslovn"/>
        <w:ind w:left="142"/>
      </w:pPr>
    </w:p>
    <w:p w14:paraId="2FC2DE3E" w14:textId="5BE3E19E" w:rsidR="00E63C95" w:rsidRDefault="00E63C95" w:rsidP="00E63C95">
      <w:pPr>
        <w:pStyle w:val="Textbezodsazen"/>
        <w:rPr>
          <w:b/>
          <w:bCs/>
        </w:rPr>
      </w:pPr>
      <w:r>
        <w:rPr>
          <w:b/>
          <w:bCs/>
        </w:rPr>
        <w:t>SO 01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E63C95" w14:paraId="7E3C862A" w14:textId="77777777" w:rsidTr="000E15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1D4C018" w14:textId="77777777" w:rsidR="00E63C95" w:rsidRDefault="00E63C95" w:rsidP="000E15BF">
            <w:pPr>
              <w:pStyle w:val="Tabulka"/>
              <w:rPr>
                <w:rStyle w:val="Tun"/>
                <w:sz w:val="16"/>
                <w:szCs w:val="16"/>
              </w:rPr>
            </w:pPr>
            <w:r>
              <w:rPr>
                <w:rStyle w:val="Tun"/>
                <w:sz w:val="16"/>
                <w:szCs w:val="16"/>
              </w:rPr>
              <w:t>Položka</w:t>
            </w:r>
          </w:p>
        </w:tc>
        <w:tc>
          <w:tcPr>
            <w:tcW w:w="3216" w:type="dxa"/>
            <w:hideMark/>
          </w:tcPr>
          <w:p w14:paraId="39DA552D" w14:textId="77777777" w:rsidR="00E63C95" w:rsidRDefault="00E63C95" w:rsidP="000E15B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8026DE0" w14:textId="77777777" w:rsidR="00E63C95" w:rsidRDefault="00E63C95" w:rsidP="000E15B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Měrná jednotka</w:t>
            </w:r>
          </w:p>
        </w:tc>
        <w:tc>
          <w:tcPr>
            <w:tcW w:w="1005" w:type="dxa"/>
            <w:hideMark/>
          </w:tcPr>
          <w:p w14:paraId="603DEBA3" w14:textId="77777777" w:rsidR="00E63C95" w:rsidRPr="00540C69" w:rsidRDefault="00E63C95" w:rsidP="000E15BF">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285AE12" w14:textId="77777777" w:rsidR="00E63C95" w:rsidRPr="00540C69" w:rsidRDefault="00E63C95" w:rsidP="000E15BF">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1D73CAEC" w14:textId="77777777" w:rsidR="00E63C95" w:rsidRPr="00540C69" w:rsidRDefault="00E63C95" w:rsidP="000E15BF">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E63C95" w14:paraId="1AF84AA9" w14:textId="77777777" w:rsidTr="000E15B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2F3EF91" w14:textId="4A7F8918" w:rsidR="00E63C95" w:rsidRPr="00550911" w:rsidRDefault="00E63C95" w:rsidP="00E63C95">
            <w:pPr>
              <w:pStyle w:val="Tabulka"/>
              <w:rPr>
                <w:highlight w:val="green"/>
              </w:rPr>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133A86B0" w14:textId="3EBC75B5"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74DCEE6" w14:textId="77777777"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0F0739E8"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3451F6C"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DD3372B"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3A7A32C8" w14:textId="77777777" w:rsidTr="000E15B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54E74C" w14:textId="166DF11A" w:rsidR="00E63C95" w:rsidRPr="00550911" w:rsidRDefault="00E63C95" w:rsidP="00E63C95">
            <w:pPr>
              <w:pStyle w:val="Tabulka"/>
              <w:rPr>
                <w:highlight w:val="green"/>
              </w:rPr>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4E3A2766" w14:textId="7DDB56D5"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28065743" w14:textId="77777777"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64E6BB3"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9867B02"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729D26C"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27F967D9" w14:textId="77777777" w:rsidTr="000E15B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CFAE94F" w14:textId="0F44884B" w:rsidR="00E63C95" w:rsidRPr="00550911" w:rsidRDefault="00E63C95" w:rsidP="00E63C95">
            <w:pPr>
              <w:pStyle w:val="Tabulka"/>
              <w:rPr>
                <w:highlight w:val="green"/>
              </w:rPr>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40D586EB" w14:textId="0DD12176"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AA5ABBA" w14:textId="77777777"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20B9EDEA"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7E900B4"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0CCB2EF"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1F77EB8F" w14:textId="77777777" w:rsidTr="000E15B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11AE53" w14:textId="5422F171" w:rsidR="00E63C95" w:rsidRPr="00550911" w:rsidRDefault="00E63C95" w:rsidP="00E63C95">
            <w:pPr>
              <w:pStyle w:val="Tabulka"/>
              <w:rPr>
                <w:highlight w:val="green"/>
              </w:rPr>
            </w:pPr>
            <w:r>
              <w:t>4</w:t>
            </w:r>
          </w:p>
        </w:tc>
        <w:tc>
          <w:tcPr>
            <w:tcW w:w="3216" w:type="dxa"/>
            <w:tcBorders>
              <w:top w:val="single" w:sz="2" w:space="0" w:color="auto"/>
              <w:left w:val="single" w:sz="2" w:space="0" w:color="auto"/>
              <w:bottom w:val="single" w:sz="2" w:space="0" w:color="auto"/>
              <w:right w:val="single" w:sz="2" w:space="0" w:color="auto"/>
            </w:tcBorders>
            <w:hideMark/>
          </w:tcPr>
          <w:p w14:paraId="0F596C5D" w14:textId="0EA1D440"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t>Statické posudky (zatěžovací zkouška)</w:t>
            </w:r>
          </w:p>
        </w:tc>
        <w:tc>
          <w:tcPr>
            <w:tcW w:w="977" w:type="dxa"/>
            <w:tcBorders>
              <w:top w:val="single" w:sz="2" w:space="0" w:color="auto"/>
              <w:left w:val="single" w:sz="2" w:space="0" w:color="auto"/>
              <w:bottom w:val="single" w:sz="2" w:space="0" w:color="auto"/>
              <w:right w:val="single" w:sz="2" w:space="0" w:color="auto"/>
            </w:tcBorders>
            <w:hideMark/>
          </w:tcPr>
          <w:p w14:paraId="749EE6D3" w14:textId="77777777"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0F0A31F4"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52B1684"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10B7443"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6CEB028D" w14:textId="77777777" w:rsidTr="000E15B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6948FC9" w14:textId="6235F9BC" w:rsidR="00E63C95" w:rsidRPr="00550911" w:rsidRDefault="00E63C95" w:rsidP="00E63C95">
            <w:pPr>
              <w:pStyle w:val="Tabulka"/>
              <w:rPr>
                <w:highlight w:val="green"/>
              </w:rPr>
            </w:pPr>
            <w:r>
              <w:t>5</w:t>
            </w:r>
          </w:p>
        </w:tc>
        <w:tc>
          <w:tcPr>
            <w:tcW w:w="3216" w:type="dxa"/>
            <w:tcBorders>
              <w:top w:val="single" w:sz="2" w:space="0" w:color="auto"/>
              <w:left w:val="single" w:sz="2" w:space="0" w:color="auto"/>
              <w:bottom w:val="single" w:sz="2" w:space="0" w:color="auto"/>
              <w:right w:val="single" w:sz="2" w:space="0" w:color="auto"/>
            </w:tcBorders>
            <w:hideMark/>
          </w:tcPr>
          <w:p w14:paraId="1C5CECC3" w14:textId="4E18281C" w:rsidR="00E63C95" w:rsidRPr="00117275"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3F3A70B" w14:textId="77777777" w:rsidR="00E63C95" w:rsidRPr="009477C4" w:rsidRDefault="00E63C95" w:rsidP="00E63C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255C1F4C"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A297954"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2079BD"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78C4DF55" w14:textId="77777777" w:rsidTr="000E15B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1E2FAE8A" w14:textId="0FC786AD" w:rsidR="00E63C95" w:rsidRPr="008018E2" w:rsidRDefault="00E63C95" w:rsidP="00E63C95">
            <w:pPr>
              <w:pStyle w:val="Tabulka"/>
            </w:pPr>
            <w:r>
              <w:t>6</w:t>
            </w:r>
          </w:p>
        </w:tc>
        <w:tc>
          <w:tcPr>
            <w:tcW w:w="3216" w:type="dxa"/>
            <w:tcBorders>
              <w:top w:val="single" w:sz="2" w:space="0" w:color="auto"/>
              <w:left w:val="single" w:sz="2" w:space="0" w:color="auto"/>
              <w:bottom w:val="single" w:sz="2" w:space="0" w:color="auto"/>
              <w:right w:val="single" w:sz="2" w:space="0" w:color="auto"/>
            </w:tcBorders>
          </w:tcPr>
          <w:p w14:paraId="2647B894" w14:textId="74865FC7" w:rsidR="00E63C95" w:rsidRPr="008018E2" w:rsidRDefault="00E63C95" w:rsidP="00E63C95">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p>
        </w:tc>
        <w:tc>
          <w:tcPr>
            <w:tcW w:w="977" w:type="dxa"/>
            <w:tcBorders>
              <w:top w:val="single" w:sz="2" w:space="0" w:color="auto"/>
              <w:left w:val="single" w:sz="2" w:space="0" w:color="auto"/>
              <w:bottom w:val="single" w:sz="2" w:space="0" w:color="auto"/>
              <w:right w:val="single" w:sz="2" w:space="0" w:color="auto"/>
            </w:tcBorders>
          </w:tcPr>
          <w:p w14:paraId="2880D471" w14:textId="3E9066C0" w:rsidR="00E63C95" w:rsidRPr="008018E2" w:rsidRDefault="00E63C95" w:rsidP="00E63C95">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7162C23F"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4C2EADD"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4B9036A" w14:textId="77777777" w:rsidR="00E63C95" w:rsidRDefault="00E63C95" w:rsidP="00E63C95">
            <w:pPr>
              <w:pStyle w:val="Tabulka"/>
              <w:cnfStyle w:val="000000000000" w:firstRow="0" w:lastRow="0" w:firstColumn="0" w:lastColumn="0" w:oddVBand="0" w:evenVBand="0" w:oddHBand="0" w:evenHBand="0" w:firstRowFirstColumn="0" w:firstRowLastColumn="0" w:lastRowFirstColumn="0" w:lastRowLastColumn="0"/>
            </w:pPr>
          </w:p>
        </w:tc>
      </w:tr>
      <w:tr w:rsidR="00E63C95" w14:paraId="37AB0532" w14:textId="77777777" w:rsidTr="000E15BF">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ECDD296" w14:textId="77777777" w:rsidR="00E63C95" w:rsidRPr="00540C69" w:rsidRDefault="00E63C95" w:rsidP="000E15BF">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914859C" w14:textId="77777777" w:rsidR="00E63C95" w:rsidRDefault="00E63C95" w:rsidP="000E15BF">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3565F3A" w14:textId="77777777" w:rsidR="00E63C95" w:rsidRDefault="00E63C95" w:rsidP="000E15BF">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3901EB1" w14:textId="77777777" w:rsidR="00E63C95" w:rsidRDefault="00E63C95" w:rsidP="000E15BF">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AF6586C" w14:textId="77777777" w:rsidR="00E63C95" w:rsidRPr="00117275" w:rsidRDefault="00E63C95" w:rsidP="000E15BF">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580CC137" w14:textId="77777777" w:rsidR="00E63C95" w:rsidRDefault="00E63C95" w:rsidP="004D482C">
      <w:pPr>
        <w:pStyle w:val="Textbezslovn"/>
        <w:ind w:left="142"/>
      </w:pPr>
    </w:p>
    <w:p w14:paraId="294B18F3" w14:textId="113D5358" w:rsidR="0032463E" w:rsidRDefault="00117275" w:rsidP="004D482C">
      <w:pPr>
        <w:pStyle w:val="Textbezodsazen"/>
      </w:pPr>
      <w:r>
        <w:t xml:space="preserve">*) nevyplněné údaje </w:t>
      </w:r>
      <w:proofErr w:type="gramStart"/>
      <w:r>
        <w:rPr>
          <w:highlight w:val="yellow"/>
        </w:rPr>
        <w:t>VLOŽÍ</w:t>
      </w:r>
      <w:proofErr w:type="gramEnd"/>
      <w:r>
        <w:rPr>
          <w:highlight w:val="yellow"/>
        </w:rPr>
        <w:t xml:space="preserve"> ZHOTOVITEL</w:t>
      </w: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proofErr w:type="gramStart"/>
      <w:r>
        <w:rPr>
          <w:highlight w:val="yellow"/>
        </w:rPr>
        <w:t>VLOŽÍ</w:t>
      </w:r>
      <w:proofErr w:type="gramEnd"/>
      <w:r>
        <w:rPr>
          <w:highlight w:val="yellow"/>
        </w:rPr>
        <w:t xml:space="preserve">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4A7152" w14:paraId="5238D4D0"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2EC8BA1E" w14:textId="77777777" w:rsidR="004A7152" w:rsidRDefault="004A7152" w:rsidP="004D482C">
            <w:pPr>
              <w:pStyle w:val="Tabulka"/>
              <w:rPr>
                <w:rStyle w:val="Tun"/>
              </w:rPr>
            </w:pPr>
            <w:r>
              <w:rPr>
                <w:rStyle w:val="Tun"/>
              </w:rPr>
              <w:t>Část Díla</w:t>
            </w:r>
          </w:p>
        </w:tc>
        <w:tc>
          <w:tcPr>
            <w:tcW w:w="2352" w:type="dxa"/>
            <w:hideMark/>
          </w:tcPr>
          <w:p w14:paraId="6598E32B"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354FD36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526D9D50"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A7152" w14:paraId="3B5433B5"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694905BA" w14:textId="77777777" w:rsidR="004A7152" w:rsidRPr="008C426A" w:rsidRDefault="004A7152" w:rsidP="004D482C">
            <w:pPr>
              <w:pStyle w:val="Textbezodsazen"/>
              <w:rPr>
                <w:rStyle w:val="Tun"/>
                <w:sz w:val="16"/>
                <w:szCs w:val="16"/>
              </w:rPr>
            </w:pPr>
            <w:r w:rsidRPr="008C426A">
              <w:rPr>
                <w:rStyle w:val="Tun"/>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316DAC6E" w14:textId="77777777" w:rsidR="004A7152" w:rsidRPr="008C426A"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8C426A">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577CB51A" w14:textId="77777777" w:rsidR="004A7152" w:rsidRPr="008C426A"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8C426A">
              <w:t>-</w:t>
            </w:r>
          </w:p>
        </w:tc>
        <w:tc>
          <w:tcPr>
            <w:tcW w:w="2126" w:type="dxa"/>
            <w:tcBorders>
              <w:top w:val="single" w:sz="2" w:space="0" w:color="auto"/>
              <w:left w:val="single" w:sz="2" w:space="0" w:color="auto"/>
              <w:bottom w:val="single" w:sz="2" w:space="0" w:color="auto"/>
              <w:right w:val="nil"/>
            </w:tcBorders>
            <w:shd w:val="clear" w:color="auto" w:fill="auto"/>
            <w:hideMark/>
          </w:tcPr>
          <w:p w14:paraId="663C88AD" w14:textId="77777777" w:rsidR="004A7152" w:rsidRPr="008C426A"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8C426A">
              <w:t>-</w:t>
            </w:r>
          </w:p>
        </w:tc>
      </w:tr>
      <w:tr w:rsidR="004A7152" w14:paraId="7AF7F0AC"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tcPr>
          <w:p w14:paraId="28507EF2" w14:textId="77777777" w:rsidR="004A7152" w:rsidRPr="008C426A" w:rsidRDefault="004A7152" w:rsidP="004D482C">
            <w:pPr>
              <w:pStyle w:val="Textbezodsazen"/>
              <w:rPr>
                <w:rStyle w:val="Tun"/>
                <w:sz w:val="16"/>
                <w:szCs w:val="16"/>
              </w:rPr>
            </w:pPr>
            <w:r w:rsidRPr="008C426A">
              <w:rPr>
                <w:rStyle w:val="Tun"/>
                <w:sz w:val="16"/>
                <w:szCs w:val="16"/>
              </w:rPr>
              <w:t>1.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tcPr>
          <w:p w14:paraId="3322DBBD" w14:textId="37F8024C" w:rsidR="004A7152" w:rsidRPr="008C426A" w:rsidRDefault="008C426A"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8C426A">
              <w:rPr>
                <w:b/>
                <w:sz w:val="16"/>
                <w:szCs w:val="16"/>
              </w:rPr>
              <w:t>Do 7</w:t>
            </w:r>
            <w:r w:rsidR="004A7152" w:rsidRPr="008C426A">
              <w:rPr>
                <w:b/>
                <w:sz w:val="16"/>
                <w:szCs w:val="16"/>
              </w:rPr>
              <w:t xml:space="preserve"> měsíců </w:t>
            </w:r>
            <w:r w:rsidR="004A7152" w:rsidRPr="008C426A">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tcPr>
          <w:p w14:paraId="5B54A29F" w14:textId="77777777" w:rsidR="004A7152" w:rsidRPr="008C426A" w:rsidRDefault="004A7152" w:rsidP="00C23A60">
            <w:pPr>
              <w:pStyle w:val="Textbezodsazen"/>
              <w:jc w:val="left"/>
              <w:cnfStyle w:val="000000000000" w:firstRow="0" w:lastRow="0" w:firstColumn="0" w:lastColumn="0" w:oddVBand="0" w:evenVBand="0" w:oddHBand="0" w:evenHBand="0" w:firstRowFirstColumn="0" w:firstRowLastColumn="0" w:lastRowFirstColumn="0" w:lastRowLastColumn="0"/>
            </w:pPr>
            <w:r w:rsidRPr="008C426A">
              <w:rPr>
                <w:sz w:val="16"/>
                <w:szCs w:val="16"/>
              </w:rPr>
              <w:t>Návrh technického řešení k připomínkovému řízení v souladu se směrnicí SŽ SM 014</w:t>
            </w:r>
          </w:p>
        </w:tc>
        <w:tc>
          <w:tcPr>
            <w:tcW w:w="2126" w:type="dxa"/>
            <w:tcBorders>
              <w:top w:val="single" w:sz="2" w:space="0" w:color="auto"/>
              <w:left w:val="single" w:sz="2" w:space="0" w:color="auto"/>
              <w:bottom w:val="single" w:sz="2" w:space="0" w:color="auto"/>
              <w:right w:val="nil"/>
            </w:tcBorders>
            <w:shd w:val="clear" w:color="auto" w:fill="auto"/>
          </w:tcPr>
          <w:p w14:paraId="58EF9A1B" w14:textId="77777777" w:rsidR="004A7152" w:rsidRPr="008C426A" w:rsidRDefault="004A7152" w:rsidP="00C23A60">
            <w:pPr>
              <w:pStyle w:val="Textbezodsazen"/>
              <w:jc w:val="left"/>
              <w:cnfStyle w:val="000000000000" w:firstRow="0" w:lastRow="0" w:firstColumn="0" w:lastColumn="0" w:oddVBand="0" w:evenVBand="0" w:oddHBand="0" w:evenHBand="0" w:firstRowFirstColumn="0" w:firstRowLastColumn="0" w:lastRowFirstColumn="0" w:lastRowLastColumn="0"/>
            </w:pPr>
            <w:r w:rsidRPr="008C426A">
              <w:rPr>
                <w:sz w:val="16"/>
                <w:szCs w:val="16"/>
              </w:rPr>
              <w:t>Předání návrhu technické řešení</w:t>
            </w:r>
          </w:p>
        </w:tc>
      </w:tr>
      <w:tr w:rsidR="00251C84" w14:paraId="656BCC6F" w14:textId="77777777" w:rsidTr="00566EF0">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14D8E1C9" w14:textId="4D5DB45D" w:rsidR="00251C84" w:rsidRPr="008C426A" w:rsidRDefault="00251C84" w:rsidP="004D482C">
            <w:pPr>
              <w:pStyle w:val="Textbezodsazen"/>
              <w:rPr>
                <w:rStyle w:val="Tun"/>
              </w:rPr>
            </w:pPr>
            <w:r w:rsidRPr="008C426A">
              <w:rPr>
                <w:b/>
                <w:sz w:val="16"/>
                <w:szCs w:val="16"/>
              </w:rPr>
              <w:t xml:space="preserve">2. Dílčí </w:t>
            </w:r>
            <w:proofErr w:type="gramStart"/>
            <w:r w:rsidRPr="008C426A">
              <w:rPr>
                <w:b/>
                <w:sz w:val="16"/>
                <w:szCs w:val="16"/>
              </w:rPr>
              <w:t>etapa - dokončení</w:t>
            </w:r>
            <w:proofErr w:type="gramEnd"/>
            <w:r w:rsidRPr="008C426A">
              <w:rPr>
                <w:b/>
                <w:sz w:val="16"/>
                <w:szCs w:val="16"/>
              </w:rPr>
              <w:t xml:space="preserve"> Díla</w:t>
            </w:r>
          </w:p>
        </w:tc>
        <w:tc>
          <w:tcPr>
            <w:tcW w:w="2352" w:type="dxa"/>
            <w:tcBorders>
              <w:top w:val="single" w:sz="2" w:space="0" w:color="auto"/>
              <w:left w:val="single" w:sz="2" w:space="0" w:color="auto"/>
              <w:bottom w:val="nil"/>
              <w:right w:val="single" w:sz="2" w:space="0" w:color="auto"/>
            </w:tcBorders>
            <w:shd w:val="clear" w:color="auto" w:fill="auto"/>
            <w:hideMark/>
          </w:tcPr>
          <w:p w14:paraId="5F5A93B1" w14:textId="11BF4888" w:rsidR="00251C84" w:rsidRPr="008C426A" w:rsidRDefault="00251C84" w:rsidP="008C426A">
            <w:pPr>
              <w:pStyle w:val="Textbezodsazen"/>
              <w:cnfStyle w:val="000000000000" w:firstRow="0" w:lastRow="0" w:firstColumn="0" w:lastColumn="0" w:oddVBand="0" w:evenVBand="0" w:oddHBand="0" w:evenHBand="0" w:firstRowFirstColumn="0" w:firstRowLastColumn="0" w:lastRowFirstColumn="0" w:lastRowLastColumn="0"/>
            </w:pPr>
            <w:r w:rsidRPr="008C426A">
              <w:rPr>
                <w:b/>
                <w:sz w:val="16"/>
                <w:szCs w:val="16"/>
              </w:rPr>
              <w:t xml:space="preserve">Do </w:t>
            </w:r>
            <w:r w:rsidR="008C426A" w:rsidRPr="008C426A">
              <w:rPr>
                <w:b/>
                <w:sz w:val="16"/>
                <w:szCs w:val="16"/>
              </w:rPr>
              <w:t>10</w:t>
            </w:r>
            <w:r w:rsidRPr="008C426A">
              <w:rPr>
                <w:b/>
                <w:sz w:val="16"/>
                <w:szCs w:val="16"/>
              </w:rPr>
              <w:t xml:space="preserve"> měsíců </w:t>
            </w:r>
            <w:r w:rsidRPr="008C426A">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30E0C591" w14:textId="77777777" w:rsidR="00251C84" w:rsidRPr="00DC4DF0" w:rsidRDefault="00251C84" w:rsidP="00C23A6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C4DF0">
              <w:rPr>
                <w:sz w:val="16"/>
                <w:szCs w:val="16"/>
              </w:rPr>
              <w:t xml:space="preserve">Finální verze projektové dokumentace s dokladovou částí </w:t>
            </w:r>
          </w:p>
        </w:tc>
        <w:tc>
          <w:tcPr>
            <w:tcW w:w="2126" w:type="dxa"/>
            <w:tcBorders>
              <w:top w:val="single" w:sz="2" w:space="0" w:color="auto"/>
              <w:left w:val="single" w:sz="2" w:space="0" w:color="auto"/>
              <w:bottom w:val="nil"/>
              <w:right w:val="nil"/>
            </w:tcBorders>
            <w:shd w:val="clear" w:color="auto" w:fill="auto"/>
            <w:hideMark/>
          </w:tcPr>
          <w:p w14:paraId="3A082477" w14:textId="77777777" w:rsidR="00251C84" w:rsidRPr="00DC4DF0" w:rsidRDefault="00251C84" w:rsidP="00C23A6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C4DF0">
              <w:rPr>
                <w:sz w:val="16"/>
                <w:szCs w:val="16"/>
              </w:rPr>
              <w:t>Předání finální verze projektové dokumentace s dokladovou částí</w:t>
            </w:r>
          </w:p>
        </w:tc>
      </w:tr>
    </w:tbl>
    <w:p w14:paraId="738EAB0B" w14:textId="77777777" w:rsidR="004A7152" w:rsidRDefault="004A7152" w:rsidP="004D482C">
      <w:pPr>
        <w:jc w:val="both"/>
        <w:rPr>
          <w:b/>
          <w:highlight w:val="red"/>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6135E" w14:textId="77777777" w:rsidR="00EB0E8C" w:rsidRDefault="00EB0E8C" w:rsidP="00962258">
      <w:pPr>
        <w:spacing w:after="0" w:line="240" w:lineRule="auto"/>
      </w:pPr>
      <w:r>
        <w:separator/>
      </w:r>
    </w:p>
  </w:endnote>
  <w:endnote w:type="continuationSeparator" w:id="0">
    <w:p w14:paraId="1CA76AFD" w14:textId="77777777" w:rsidR="00EB0E8C" w:rsidRDefault="00EB0E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210C56" w14:paraId="090FE323" w14:textId="77777777" w:rsidTr="00FB219B">
      <w:tc>
        <w:tcPr>
          <w:tcW w:w="1361" w:type="dxa"/>
          <w:tcMar>
            <w:left w:w="0" w:type="dxa"/>
            <w:right w:w="0" w:type="dxa"/>
          </w:tcMar>
          <w:vAlign w:val="bottom"/>
        </w:tcPr>
        <w:p w14:paraId="3534BE46" w14:textId="748EEDD0" w:rsidR="00210C56" w:rsidRPr="00B8518B" w:rsidRDefault="00210C56"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32F">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084908">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210C56" w:rsidRDefault="00210C56" w:rsidP="00B8518B">
          <w:pPr>
            <w:pStyle w:val="Zpat"/>
          </w:pPr>
        </w:p>
      </w:tc>
      <w:tc>
        <w:tcPr>
          <w:tcW w:w="425" w:type="dxa"/>
          <w:shd w:val="clear" w:color="auto" w:fill="auto"/>
          <w:tcMar>
            <w:left w:w="0" w:type="dxa"/>
            <w:right w:w="0" w:type="dxa"/>
          </w:tcMar>
        </w:tcPr>
        <w:p w14:paraId="5EDDD7C2" w14:textId="77777777" w:rsidR="00210C56" w:rsidRDefault="00210C56" w:rsidP="00B8518B">
          <w:pPr>
            <w:pStyle w:val="Zpat"/>
          </w:pPr>
        </w:p>
      </w:tc>
      <w:tc>
        <w:tcPr>
          <w:tcW w:w="8080" w:type="dxa"/>
        </w:tcPr>
        <w:p w14:paraId="7FAB1D31" w14:textId="77777777" w:rsidR="00210C56" w:rsidRPr="00177DD4" w:rsidRDefault="00210C56" w:rsidP="00F422D3">
          <w:pPr>
            <w:pStyle w:val="Zpat0"/>
            <w:rPr>
              <w:b/>
              <w:sz w:val="14"/>
            </w:rPr>
          </w:pPr>
          <w:r w:rsidRPr="00177DD4">
            <w:rPr>
              <w:b/>
              <w:sz w:val="14"/>
            </w:rPr>
            <w:t>SMLOUVA O DÍLO</w:t>
          </w:r>
        </w:p>
        <w:p w14:paraId="628BDA55" w14:textId="77777777" w:rsidR="00210C56" w:rsidRPr="00177DD4" w:rsidRDefault="00210C56" w:rsidP="00F422D3">
          <w:pPr>
            <w:pStyle w:val="Zpat0"/>
            <w:rPr>
              <w:sz w:val="14"/>
            </w:rPr>
          </w:pPr>
          <w:r w:rsidRPr="00177DD4">
            <w:rPr>
              <w:sz w:val="14"/>
            </w:rPr>
            <w:t>Služby</w:t>
          </w:r>
        </w:p>
        <w:p w14:paraId="2A43E0B2" w14:textId="41FC91C3" w:rsidR="00210C56" w:rsidRDefault="00210C56" w:rsidP="00F422D3">
          <w:pPr>
            <w:pStyle w:val="Zpat0"/>
          </w:pPr>
          <w:r w:rsidRPr="00210C56">
            <w:rPr>
              <w:sz w:val="14"/>
            </w:rPr>
            <w:t>Vypracování projektové dokumentace „</w:t>
          </w:r>
          <w:r w:rsidR="002D396C" w:rsidRPr="002D396C">
            <w:rPr>
              <w:sz w:val="14"/>
            </w:rPr>
            <w:t>Oprava trati v úseku Rovensko pod Troskami – Hrubá Skála</w:t>
          </w:r>
          <w:r w:rsidR="002D396C">
            <w:rPr>
              <w:sz w:val="14"/>
            </w:rPr>
            <w:t>“</w:t>
          </w:r>
        </w:p>
      </w:tc>
    </w:tr>
  </w:tbl>
  <w:p w14:paraId="41895A5B" w14:textId="77777777" w:rsidR="00210C56" w:rsidRPr="00B8518B" w:rsidRDefault="00210C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210C56" w:rsidRPr="00B8518B" w:rsidRDefault="00210C56" w:rsidP="00460660">
    <w:pPr>
      <w:pStyle w:val="Zpat"/>
      <w:rPr>
        <w:sz w:val="2"/>
        <w:szCs w:val="2"/>
      </w:rPr>
    </w:pPr>
  </w:p>
  <w:p w14:paraId="27479D8B" w14:textId="77777777" w:rsidR="00210C56" w:rsidRPr="00460660" w:rsidRDefault="00210C5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0C56" w14:paraId="72C408CF" w14:textId="77777777" w:rsidTr="00566EF0">
      <w:tc>
        <w:tcPr>
          <w:tcW w:w="1361" w:type="dxa"/>
          <w:tcMar>
            <w:left w:w="0" w:type="dxa"/>
            <w:right w:w="0" w:type="dxa"/>
          </w:tcMar>
          <w:vAlign w:val="bottom"/>
        </w:tcPr>
        <w:p w14:paraId="28509C99" w14:textId="77777777" w:rsidR="00210C56" w:rsidRPr="00B8518B" w:rsidRDefault="00210C56" w:rsidP="00652DBA">
          <w:pPr>
            <w:pStyle w:val="Zpat"/>
            <w:jc w:val="right"/>
            <w:rPr>
              <w:rStyle w:val="slostrnky"/>
            </w:rPr>
          </w:pPr>
        </w:p>
      </w:tc>
      <w:tc>
        <w:tcPr>
          <w:tcW w:w="284" w:type="dxa"/>
          <w:shd w:val="clear" w:color="auto" w:fill="auto"/>
          <w:tcMar>
            <w:left w:w="0" w:type="dxa"/>
            <w:right w:w="0" w:type="dxa"/>
          </w:tcMar>
        </w:tcPr>
        <w:p w14:paraId="379472D3" w14:textId="77777777" w:rsidR="00210C56" w:rsidRDefault="00210C56" w:rsidP="00566EF0">
          <w:pPr>
            <w:pStyle w:val="Zpat"/>
          </w:pPr>
        </w:p>
      </w:tc>
      <w:tc>
        <w:tcPr>
          <w:tcW w:w="425" w:type="dxa"/>
          <w:shd w:val="clear" w:color="auto" w:fill="auto"/>
          <w:tcMar>
            <w:left w:w="0" w:type="dxa"/>
            <w:right w:w="0" w:type="dxa"/>
          </w:tcMar>
        </w:tcPr>
        <w:p w14:paraId="5505C8F1" w14:textId="77777777" w:rsidR="00210C56" w:rsidRDefault="00210C56" w:rsidP="00566EF0">
          <w:pPr>
            <w:pStyle w:val="Zpat"/>
          </w:pPr>
        </w:p>
      </w:tc>
      <w:tc>
        <w:tcPr>
          <w:tcW w:w="8505" w:type="dxa"/>
        </w:tcPr>
        <w:p w14:paraId="59FA998B" w14:textId="77777777" w:rsidR="00210C56" w:rsidRPr="00177DD4" w:rsidRDefault="00210C56" w:rsidP="00566EF0">
          <w:pPr>
            <w:pStyle w:val="Zpat0"/>
            <w:rPr>
              <w:b/>
              <w:sz w:val="14"/>
            </w:rPr>
          </w:pPr>
          <w:r w:rsidRPr="00177DD4">
            <w:rPr>
              <w:b/>
              <w:sz w:val="14"/>
            </w:rPr>
            <w:t>SMLOUVA O DÍLO</w:t>
          </w:r>
        </w:p>
        <w:p w14:paraId="7DE15B15" w14:textId="77777777" w:rsidR="00210C56" w:rsidRPr="00177DD4" w:rsidRDefault="00210C56" w:rsidP="00566EF0">
          <w:pPr>
            <w:pStyle w:val="Zpat0"/>
            <w:rPr>
              <w:sz w:val="14"/>
            </w:rPr>
          </w:pPr>
          <w:r w:rsidRPr="00177DD4">
            <w:rPr>
              <w:sz w:val="14"/>
            </w:rPr>
            <w:t>Služby</w:t>
          </w:r>
        </w:p>
        <w:p w14:paraId="497042EB" w14:textId="1170BC63" w:rsidR="00210C56" w:rsidRDefault="00E63C95" w:rsidP="00566EF0">
          <w:pPr>
            <w:pStyle w:val="Zpat0"/>
          </w:pPr>
          <w:r w:rsidRPr="00E63C95">
            <w:rPr>
              <w:sz w:val="14"/>
            </w:rPr>
            <w:t>Vypracování projektové dokumentace „</w:t>
          </w:r>
          <w:r w:rsidR="002D396C" w:rsidRPr="002D396C">
            <w:rPr>
              <w:sz w:val="14"/>
            </w:rPr>
            <w:t>Oprava trati v úseku Rovensko pod Troskami – Hrubá Skála</w:t>
          </w:r>
          <w:r w:rsidR="002D396C">
            <w:rPr>
              <w:sz w:val="14"/>
            </w:rPr>
            <w:t>“</w:t>
          </w:r>
        </w:p>
      </w:tc>
    </w:tr>
  </w:tbl>
  <w:p w14:paraId="6592EC6D" w14:textId="77777777" w:rsidR="00210C56" w:rsidRPr="00B8518B" w:rsidRDefault="00210C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D7755" w14:textId="77777777" w:rsidR="00EB0E8C" w:rsidRDefault="00EB0E8C" w:rsidP="00962258">
      <w:pPr>
        <w:spacing w:after="0" w:line="240" w:lineRule="auto"/>
      </w:pPr>
      <w:r>
        <w:separator/>
      </w:r>
    </w:p>
  </w:footnote>
  <w:footnote w:type="continuationSeparator" w:id="0">
    <w:p w14:paraId="1C36BC41" w14:textId="77777777" w:rsidR="00EB0E8C" w:rsidRDefault="00EB0E8C" w:rsidP="00962258">
      <w:pPr>
        <w:spacing w:after="0" w:line="240" w:lineRule="auto"/>
      </w:pPr>
      <w:r>
        <w:continuationSeparator/>
      </w:r>
    </w:p>
  </w:footnote>
  <w:footnote w:id="1">
    <w:p w14:paraId="1E349B71" w14:textId="77777777" w:rsidR="00210C56" w:rsidRDefault="00210C5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0C56" w14:paraId="3221B5FE" w14:textId="77777777" w:rsidTr="00C02D0A">
      <w:trPr>
        <w:trHeight w:hRule="exact" w:val="454"/>
      </w:trPr>
      <w:tc>
        <w:tcPr>
          <w:tcW w:w="1361" w:type="dxa"/>
          <w:tcMar>
            <w:top w:w="57" w:type="dxa"/>
            <w:left w:w="0" w:type="dxa"/>
            <w:right w:w="0" w:type="dxa"/>
          </w:tcMar>
        </w:tcPr>
        <w:p w14:paraId="0421B014" w14:textId="77777777" w:rsidR="00210C56" w:rsidRPr="00B8518B" w:rsidRDefault="00210C56" w:rsidP="00523EA7">
          <w:pPr>
            <w:pStyle w:val="Zpat"/>
            <w:rPr>
              <w:rStyle w:val="slostrnky"/>
            </w:rPr>
          </w:pPr>
        </w:p>
      </w:tc>
      <w:tc>
        <w:tcPr>
          <w:tcW w:w="3458" w:type="dxa"/>
          <w:shd w:val="clear" w:color="auto" w:fill="auto"/>
          <w:tcMar>
            <w:top w:w="57" w:type="dxa"/>
            <w:left w:w="0" w:type="dxa"/>
            <w:right w:w="0" w:type="dxa"/>
          </w:tcMar>
        </w:tcPr>
        <w:p w14:paraId="1B6CA00C" w14:textId="77777777" w:rsidR="00210C56" w:rsidRDefault="00210C56" w:rsidP="00523EA7">
          <w:pPr>
            <w:pStyle w:val="Zpat"/>
          </w:pPr>
        </w:p>
      </w:tc>
      <w:tc>
        <w:tcPr>
          <w:tcW w:w="5698" w:type="dxa"/>
          <w:shd w:val="clear" w:color="auto" w:fill="auto"/>
          <w:tcMar>
            <w:top w:w="57" w:type="dxa"/>
            <w:left w:w="0" w:type="dxa"/>
            <w:right w:w="0" w:type="dxa"/>
          </w:tcMar>
        </w:tcPr>
        <w:p w14:paraId="3144A95A" w14:textId="77777777" w:rsidR="00210C56" w:rsidRPr="00D6163D" w:rsidRDefault="00210C56" w:rsidP="00D6163D">
          <w:pPr>
            <w:pStyle w:val="Druhdokumentu"/>
          </w:pPr>
        </w:p>
      </w:tc>
    </w:tr>
  </w:tbl>
  <w:p w14:paraId="524F9203" w14:textId="77777777" w:rsidR="00210C56" w:rsidRPr="00D6163D" w:rsidRDefault="00210C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0C56" w14:paraId="640893E4" w14:textId="77777777" w:rsidTr="00B22106">
      <w:trPr>
        <w:trHeight w:hRule="exact" w:val="936"/>
      </w:trPr>
      <w:tc>
        <w:tcPr>
          <w:tcW w:w="1361" w:type="dxa"/>
          <w:tcMar>
            <w:left w:w="0" w:type="dxa"/>
            <w:right w:w="0" w:type="dxa"/>
          </w:tcMar>
        </w:tcPr>
        <w:p w14:paraId="637A6AFE" w14:textId="77777777" w:rsidR="00210C56" w:rsidRPr="00B8518B" w:rsidRDefault="00210C56" w:rsidP="00FC6389">
          <w:pPr>
            <w:pStyle w:val="Zpat"/>
            <w:rPr>
              <w:rStyle w:val="slostrnky"/>
            </w:rPr>
          </w:pPr>
        </w:p>
      </w:tc>
      <w:tc>
        <w:tcPr>
          <w:tcW w:w="3458" w:type="dxa"/>
          <w:shd w:val="clear" w:color="auto" w:fill="auto"/>
          <w:tcMar>
            <w:left w:w="0" w:type="dxa"/>
            <w:right w:w="0" w:type="dxa"/>
          </w:tcMar>
        </w:tcPr>
        <w:p w14:paraId="6A678968" w14:textId="77777777" w:rsidR="00210C56" w:rsidRDefault="00210C56" w:rsidP="00FC6389">
          <w:pPr>
            <w:pStyle w:val="Zpat"/>
          </w:pPr>
        </w:p>
      </w:tc>
      <w:tc>
        <w:tcPr>
          <w:tcW w:w="5756" w:type="dxa"/>
          <w:shd w:val="clear" w:color="auto" w:fill="auto"/>
          <w:tcMar>
            <w:left w:w="0" w:type="dxa"/>
            <w:right w:w="0" w:type="dxa"/>
          </w:tcMar>
        </w:tcPr>
        <w:p w14:paraId="210F53A5" w14:textId="77777777" w:rsidR="00210C56" w:rsidRPr="00D6163D" w:rsidRDefault="00210C56" w:rsidP="00FC6389">
          <w:pPr>
            <w:pStyle w:val="Druhdokumentu"/>
          </w:pPr>
        </w:p>
      </w:tc>
    </w:tr>
    <w:tr w:rsidR="00210C56" w14:paraId="5B86A378" w14:textId="77777777" w:rsidTr="00B22106">
      <w:trPr>
        <w:trHeight w:hRule="exact" w:val="936"/>
      </w:trPr>
      <w:tc>
        <w:tcPr>
          <w:tcW w:w="1361" w:type="dxa"/>
          <w:tcMar>
            <w:left w:w="0" w:type="dxa"/>
            <w:right w:w="0" w:type="dxa"/>
          </w:tcMar>
        </w:tcPr>
        <w:p w14:paraId="381E7F73" w14:textId="77777777" w:rsidR="00210C56" w:rsidRPr="00B8518B" w:rsidRDefault="00210C56" w:rsidP="00FC6389">
          <w:pPr>
            <w:pStyle w:val="Zpat"/>
            <w:rPr>
              <w:rStyle w:val="slostrnky"/>
            </w:rPr>
          </w:pPr>
        </w:p>
      </w:tc>
      <w:tc>
        <w:tcPr>
          <w:tcW w:w="3458" w:type="dxa"/>
          <w:shd w:val="clear" w:color="auto" w:fill="auto"/>
          <w:tcMar>
            <w:left w:w="0" w:type="dxa"/>
            <w:right w:w="0" w:type="dxa"/>
          </w:tcMar>
        </w:tcPr>
        <w:p w14:paraId="050C2EA8" w14:textId="77777777" w:rsidR="00210C56" w:rsidRDefault="00210C56" w:rsidP="00FC6389">
          <w:pPr>
            <w:pStyle w:val="Zpat"/>
          </w:pPr>
        </w:p>
      </w:tc>
      <w:tc>
        <w:tcPr>
          <w:tcW w:w="5756" w:type="dxa"/>
          <w:shd w:val="clear" w:color="auto" w:fill="auto"/>
          <w:tcMar>
            <w:left w:w="0" w:type="dxa"/>
            <w:right w:w="0" w:type="dxa"/>
          </w:tcMar>
        </w:tcPr>
        <w:p w14:paraId="3F668845" w14:textId="77777777" w:rsidR="00210C56" w:rsidRPr="00D6163D" w:rsidRDefault="00210C56" w:rsidP="00FC6389">
          <w:pPr>
            <w:pStyle w:val="Druhdokumentu"/>
          </w:pPr>
        </w:p>
      </w:tc>
    </w:tr>
  </w:tbl>
  <w:p w14:paraId="573A1BB8" w14:textId="77777777" w:rsidR="00210C56" w:rsidRPr="00D6163D" w:rsidRDefault="00210C56"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210C56" w:rsidRPr="00460660" w:rsidRDefault="00210C5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0C56" w14:paraId="2ED7E681" w14:textId="77777777" w:rsidTr="00C02D0A">
      <w:trPr>
        <w:trHeight w:hRule="exact" w:val="454"/>
      </w:trPr>
      <w:tc>
        <w:tcPr>
          <w:tcW w:w="1361" w:type="dxa"/>
          <w:tcMar>
            <w:top w:w="57" w:type="dxa"/>
            <w:left w:w="0" w:type="dxa"/>
            <w:right w:w="0" w:type="dxa"/>
          </w:tcMar>
        </w:tcPr>
        <w:p w14:paraId="4A62288F" w14:textId="77777777" w:rsidR="00210C56" w:rsidRPr="00B8518B" w:rsidRDefault="00210C56" w:rsidP="00523EA7">
          <w:pPr>
            <w:pStyle w:val="Zpat"/>
            <w:rPr>
              <w:rStyle w:val="slostrnky"/>
            </w:rPr>
          </w:pPr>
        </w:p>
      </w:tc>
      <w:tc>
        <w:tcPr>
          <w:tcW w:w="3458" w:type="dxa"/>
          <w:shd w:val="clear" w:color="auto" w:fill="auto"/>
          <w:tcMar>
            <w:top w:w="57" w:type="dxa"/>
            <w:left w:w="0" w:type="dxa"/>
            <w:right w:w="0" w:type="dxa"/>
          </w:tcMar>
        </w:tcPr>
        <w:p w14:paraId="32BAD14A" w14:textId="77777777" w:rsidR="00210C56" w:rsidRDefault="00210C56" w:rsidP="00523EA7">
          <w:pPr>
            <w:pStyle w:val="Zpat"/>
          </w:pPr>
        </w:p>
      </w:tc>
      <w:tc>
        <w:tcPr>
          <w:tcW w:w="5698" w:type="dxa"/>
          <w:shd w:val="clear" w:color="auto" w:fill="auto"/>
          <w:tcMar>
            <w:top w:w="57" w:type="dxa"/>
            <w:left w:w="0" w:type="dxa"/>
            <w:right w:w="0" w:type="dxa"/>
          </w:tcMar>
        </w:tcPr>
        <w:p w14:paraId="43FBD2EF" w14:textId="77777777" w:rsidR="00210C56" w:rsidRPr="00D6163D" w:rsidRDefault="00210C56" w:rsidP="00D6163D">
          <w:pPr>
            <w:pStyle w:val="Druhdokumentu"/>
          </w:pPr>
        </w:p>
      </w:tc>
    </w:tr>
  </w:tbl>
  <w:p w14:paraId="2BB2A7E0" w14:textId="77777777" w:rsidR="00210C56" w:rsidRPr="00D6163D" w:rsidRDefault="00210C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0062025">
    <w:abstractNumId w:val="4"/>
  </w:num>
  <w:num w:numId="2" w16cid:durableId="611283344">
    <w:abstractNumId w:val="1"/>
  </w:num>
  <w:num w:numId="3" w16cid:durableId="594559169">
    <w:abstractNumId w:val="13"/>
  </w:num>
  <w:num w:numId="4" w16cid:durableId="1302416799">
    <w:abstractNumId w:val="7"/>
  </w:num>
  <w:num w:numId="5" w16cid:durableId="1614094283">
    <w:abstractNumId w:val="0"/>
  </w:num>
  <w:num w:numId="6" w16cid:durableId="1229416182">
    <w:abstractNumId w:val="8"/>
  </w:num>
  <w:num w:numId="7" w16cid:durableId="1642687112">
    <w:abstractNumId w:val="10"/>
  </w:num>
  <w:num w:numId="8" w16cid:durableId="383870265">
    <w:abstractNumId w:val="11"/>
  </w:num>
  <w:num w:numId="9" w16cid:durableId="1136217080">
    <w:abstractNumId w:val="3"/>
  </w:num>
  <w:num w:numId="10" w16cid:durableId="1991203083">
    <w:abstractNumId w:val="14"/>
  </w:num>
  <w:num w:numId="11" w16cid:durableId="1794866814">
    <w:abstractNumId w:val="9"/>
  </w:num>
  <w:num w:numId="12" w16cid:durableId="1657032293">
    <w:abstractNumId w:val="12"/>
  </w:num>
  <w:num w:numId="13" w16cid:durableId="678240765">
    <w:abstractNumId w:val="2"/>
  </w:num>
  <w:num w:numId="14" w16cid:durableId="846601832">
    <w:abstractNumId w:val="5"/>
  </w:num>
  <w:num w:numId="15" w16cid:durableId="24623468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84908"/>
    <w:rsid w:val="00092F49"/>
    <w:rsid w:val="00093642"/>
    <w:rsid w:val="00096932"/>
    <w:rsid w:val="000A06F1"/>
    <w:rsid w:val="000A4B9F"/>
    <w:rsid w:val="000B4EB8"/>
    <w:rsid w:val="000B551A"/>
    <w:rsid w:val="000B702D"/>
    <w:rsid w:val="000C41F2"/>
    <w:rsid w:val="000D22C4"/>
    <w:rsid w:val="000D27D1"/>
    <w:rsid w:val="000E1A7F"/>
    <w:rsid w:val="000E4544"/>
    <w:rsid w:val="001070DA"/>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3E42"/>
    <w:rsid w:val="001E5D10"/>
    <w:rsid w:val="001E678E"/>
    <w:rsid w:val="001E6B7C"/>
    <w:rsid w:val="001F0BA7"/>
    <w:rsid w:val="001F458E"/>
    <w:rsid w:val="001F72E0"/>
    <w:rsid w:val="0020183E"/>
    <w:rsid w:val="002038D5"/>
    <w:rsid w:val="002071BB"/>
    <w:rsid w:val="00207DF5"/>
    <w:rsid w:val="00210C56"/>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396C"/>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B5B4D"/>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C18CC"/>
    <w:rsid w:val="005C4906"/>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6732F"/>
    <w:rsid w:val="0077673A"/>
    <w:rsid w:val="007846E1"/>
    <w:rsid w:val="007847D6"/>
    <w:rsid w:val="007A5172"/>
    <w:rsid w:val="007A67A0"/>
    <w:rsid w:val="007A6E42"/>
    <w:rsid w:val="007A7344"/>
    <w:rsid w:val="007B3F34"/>
    <w:rsid w:val="007B570C"/>
    <w:rsid w:val="007C6350"/>
    <w:rsid w:val="007D0186"/>
    <w:rsid w:val="007D497C"/>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426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D4129"/>
    <w:rsid w:val="009E07F4"/>
    <w:rsid w:val="009E5A01"/>
    <w:rsid w:val="009F0867"/>
    <w:rsid w:val="009F309B"/>
    <w:rsid w:val="009F392E"/>
    <w:rsid w:val="009F53C5"/>
    <w:rsid w:val="009F638B"/>
    <w:rsid w:val="00A0740E"/>
    <w:rsid w:val="00A209AF"/>
    <w:rsid w:val="00A21A01"/>
    <w:rsid w:val="00A37B40"/>
    <w:rsid w:val="00A4222A"/>
    <w:rsid w:val="00A44F09"/>
    <w:rsid w:val="00A50641"/>
    <w:rsid w:val="00A50C2E"/>
    <w:rsid w:val="00A530BF"/>
    <w:rsid w:val="00A6177B"/>
    <w:rsid w:val="00A66136"/>
    <w:rsid w:val="00A6673C"/>
    <w:rsid w:val="00A671E9"/>
    <w:rsid w:val="00A70107"/>
    <w:rsid w:val="00A71189"/>
    <w:rsid w:val="00A7364A"/>
    <w:rsid w:val="00A74DCC"/>
    <w:rsid w:val="00A753ED"/>
    <w:rsid w:val="00A77512"/>
    <w:rsid w:val="00A94C2F"/>
    <w:rsid w:val="00AA4CBB"/>
    <w:rsid w:val="00AA65FA"/>
    <w:rsid w:val="00AA7351"/>
    <w:rsid w:val="00AA7AB8"/>
    <w:rsid w:val="00AD056F"/>
    <w:rsid w:val="00AD0C7B"/>
    <w:rsid w:val="00AD34E6"/>
    <w:rsid w:val="00AD5F1A"/>
    <w:rsid w:val="00AD6731"/>
    <w:rsid w:val="00AF1F07"/>
    <w:rsid w:val="00AF5B4C"/>
    <w:rsid w:val="00B008D5"/>
    <w:rsid w:val="00B0238F"/>
    <w:rsid w:val="00B02F73"/>
    <w:rsid w:val="00B05B31"/>
    <w:rsid w:val="00B0619F"/>
    <w:rsid w:val="00B108A8"/>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673E"/>
    <w:rsid w:val="00BC75F1"/>
    <w:rsid w:val="00BD4220"/>
    <w:rsid w:val="00BD7E91"/>
    <w:rsid w:val="00BD7F0D"/>
    <w:rsid w:val="00BF0A90"/>
    <w:rsid w:val="00BF1819"/>
    <w:rsid w:val="00C02D0A"/>
    <w:rsid w:val="00C03A6E"/>
    <w:rsid w:val="00C044F4"/>
    <w:rsid w:val="00C11E78"/>
    <w:rsid w:val="00C152D5"/>
    <w:rsid w:val="00C226C0"/>
    <w:rsid w:val="00C23A6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7BE3"/>
    <w:rsid w:val="00DA2A68"/>
    <w:rsid w:val="00DA3711"/>
    <w:rsid w:val="00DA3765"/>
    <w:rsid w:val="00DC4DF0"/>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3C95"/>
    <w:rsid w:val="00E65137"/>
    <w:rsid w:val="00E7415D"/>
    <w:rsid w:val="00E83BC3"/>
    <w:rsid w:val="00E87509"/>
    <w:rsid w:val="00E878EE"/>
    <w:rsid w:val="00E901A3"/>
    <w:rsid w:val="00E956EE"/>
    <w:rsid w:val="00EA1E76"/>
    <w:rsid w:val="00EA585B"/>
    <w:rsid w:val="00EA6EC7"/>
    <w:rsid w:val="00EB0E8C"/>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3C9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ACE236F-8299-47AE-A00B-5325C08CC0C9}">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TotalTime>
  <Pages>13</Pages>
  <Words>4871</Words>
  <Characters>28740</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7</cp:revision>
  <cp:lastPrinted>2020-12-17T06:12:00Z</cp:lastPrinted>
  <dcterms:created xsi:type="dcterms:W3CDTF">2023-03-28T04:34:00Z</dcterms:created>
  <dcterms:modified xsi:type="dcterms:W3CDTF">2023-04-12T06:49:00Z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